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96201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9620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996201">
            <w:r>
              <w:t>Стоимость предложения</w:t>
            </w:r>
            <w:r w:rsidR="00996201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9620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96201">
            <w:r>
              <w:t>1 680 000,00</w:t>
            </w:r>
          </w:p>
        </w:tc>
        <w:tc>
          <w:tcPr>
            <w:tcW w:w="3588" w:type="dxa"/>
          </w:tcPr>
          <w:p w:rsidR="00592BC9" w:rsidRDefault="00996201">
            <w:r>
              <w:t>21.08.2023 №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99620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996201">
            <w:r>
              <w:t>1 680 000,00</w:t>
            </w:r>
          </w:p>
        </w:tc>
        <w:tc>
          <w:tcPr>
            <w:tcW w:w="3588" w:type="dxa"/>
          </w:tcPr>
          <w:p w:rsidR="00592BC9" w:rsidRDefault="00996201">
            <w:r>
              <w:t>28.08.2023 № 18</w:t>
            </w:r>
          </w:p>
        </w:tc>
      </w:tr>
      <w:tr w:rsidR="00CC4EFA" w:rsidTr="00592BC9">
        <w:tc>
          <w:tcPr>
            <w:tcW w:w="3587" w:type="dxa"/>
          </w:tcPr>
          <w:p w:rsidR="00CC4EFA" w:rsidRDefault="00996201">
            <w:r>
              <w:t>Исполнитель 3</w:t>
            </w:r>
          </w:p>
        </w:tc>
        <w:tc>
          <w:tcPr>
            <w:tcW w:w="3587" w:type="dxa"/>
          </w:tcPr>
          <w:p w:rsidR="00CC4EFA" w:rsidRDefault="00996201">
            <w:r>
              <w:t>2 765 250,00</w:t>
            </w:r>
          </w:p>
        </w:tc>
        <w:tc>
          <w:tcPr>
            <w:tcW w:w="3588" w:type="dxa"/>
          </w:tcPr>
          <w:p w:rsidR="00CC4EFA" w:rsidRDefault="00996201">
            <w:r>
              <w:t>18.09.2023 № б/н</w:t>
            </w:r>
          </w:p>
        </w:tc>
      </w:tr>
    </w:tbl>
    <w:p w:rsidR="00E83077" w:rsidRDefault="00E83077" w:rsidP="00306EC5"/>
    <w:p w:rsidR="00996201" w:rsidRPr="00A82886" w:rsidRDefault="00996201" w:rsidP="00306EC5">
      <w:r w:rsidRPr="00996201">
        <w:t xml:space="preserve">За НМЦ принято </w:t>
      </w:r>
      <w:r>
        <w:t>1 260 000,00</w:t>
      </w:r>
      <w:r w:rsidRPr="00996201">
        <w:t xml:space="preserve"> рублей, по запланированному бюджетом</w:t>
      </w:r>
      <w:r>
        <w:t>, на основании утвержденных тарифов</w:t>
      </w:r>
      <w:bookmarkStart w:id="0" w:name="_GoBack"/>
      <w:bookmarkEnd w:id="0"/>
    </w:p>
    <w:sectPr w:rsidR="00996201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FD4" w:rsidRDefault="00720FD4" w:rsidP="00453988">
      <w:pPr>
        <w:spacing w:after="0" w:line="240" w:lineRule="auto"/>
      </w:pPr>
      <w:r>
        <w:separator/>
      </w:r>
    </w:p>
  </w:endnote>
  <w:endnote w:type="continuationSeparator" w:id="0">
    <w:p w:rsidR="00720FD4" w:rsidRDefault="00720FD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FD4" w:rsidRDefault="00720FD4" w:rsidP="00453988">
      <w:pPr>
        <w:spacing w:after="0" w:line="240" w:lineRule="auto"/>
      </w:pPr>
      <w:r>
        <w:separator/>
      </w:r>
    </w:p>
  </w:footnote>
  <w:footnote w:type="continuationSeparator" w:id="0">
    <w:p w:rsidR="00720FD4" w:rsidRDefault="00720FD4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0FD4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20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9E1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E9CAF-A8F6-4B43-900B-1FF8C64E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2023-11-16T05:21:00Z</dcterms:modified>
</cp:coreProperties>
</file>